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6E" w:rsidRDefault="007D4A6E" w:rsidP="007E5BFA">
      <w:pPr>
        <w:jc w:val="both"/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88"/>
        </w:rPr>
      </w:pPr>
      <w:r w:rsidRPr="006D5657">
        <w:rPr>
          <w:noProof/>
          <w:color w:val="FF0000"/>
          <w:sz w:val="28"/>
        </w:rPr>
        <w:drawing>
          <wp:anchor distT="0" distB="0" distL="114300" distR="114300" simplePos="0" relativeHeight="251676672" behindDoc="0" locked="0" layoutInCell="1" allowOverlap="1" wp14:anchorId="69A9394B" wp14:editId="1C07E51D">
            <wp:simplePos x="0" y="0"/>
            <wp:positionH relativeFrom="column">
              <wp:posOffset>-30480</wp:posOffset>
            </wp:positionH>
            <wp:positionV relativeFrom="paragraph">
              <wp:posOffset>20955</wp:posOffset>
            </wp:positionV>
            <wp:extent cx="5786120" cy="1960245"/>
            <wp:effectExtent l="0" t="0" r="5080" b="1905"/>
            <wp:wrapSquare wrapText="bothSides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BFA" w:rsidRDefault="007D4A6E" w:rsidP="007E5BFA">
      <w:pPr>
        <w:jc w:val="both"/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88"/>
        </w:rPr>
      </w:pPr>
      <w:r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88"/>
        </w:rPr>
        <w:t>Copper</w:t>
      </w:r>
      <w:r w:rsidR="007E5BFA"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88"/>
        </w:rPr>
        <w:t xml:space="preserve"> and its compounds</w:t>
      </w:r>
    </w:p>
    <w:p w:rsidR="003624D6" w:rsidRDefault="003624D6" w:rsidP="003624D6">
      <w:pPr>
        <w:widowControl/>
        <w:autoSpaceDE/>
        <w:autoSpaceDN/>
        <w:adjustRightInd/>
        <w:rPr>
          <w:rFonts w:ascii="Calibri Light" w:eastAsia="+mn-ea" w:hAnsi="Calibri Light" w:cs="+mn-cs"/>
          <w:b/>
          <w:bCs/>
          <w:color w:val="0070C0"/>
          <w:kern w:val="24"/>
          <w:sz w:val="36"/>
          <w:szCs w:val="36"/>
        </w:rPr>
      </w:pPr>
    </w:p>
    <w:p w:rsidR="003624D6" w:rsidRPr="003624D6" w:rsidRDefault="003624D6" w:rsidP="003624D6">
      <w:pPr>
        <w:widowControl/>
        <w:autoSpaceDE/>
        <w:autoSpaceDN/>
        <w:adjustRightInd/>
        <w:rPr>
          <w:rFonts w:ascii="Times New Roman" w:hAnsi="Times New Roman"/>
        </w:rPr>
      </w:pPr>
      <w:r w:rsidRPr="003624D6">
        <w:rPr>
          <w:rFonts w:ascii="Times New Roman" w:eastAsia="+mn-ea" w:hAnsi="Times New Roman"/>
          <w:b/>
          <w:bCs/>
          <w:color w:val="0070C0"/>
          <w:kern w:val="24"/>
          <w:sz w:val="36"/>
          <w:szCs w:val="36"/>
        </w:rPr>
        <w:t>Electron configuration</w:t>
      </w:r>
      <w:r w:rsidRPr="003624D6">
        <w:rPr>
          <w:rFonts w:ascii="Times New Roman" w:eastAsia="+mn-ea" w:hAnsi="Times New Roman"/>
          <w:b/>
          <w:bCs/>
          <w:color w:val="0070C0"/>
          <w:kern w:val="24"/>
          <w:sz w:val="36"/>
          <w:szCs w:val="36"/>
        </w:rPr>
        <w:t xml:space="preserve"> of copper</w:t>
      </w:r>
    </w:p>
    <w:p w:rsidR="003624D6" w:rsidRPr="003624D6" w:rsidRDefault="003624D6" w:rsidP="003624D6">
      <w:pPr>
        <w:widowControl/>
        <w:autoSpaceDE/>
        <w:autoSpaceDN/>
        <w:adjustRightInd/>
        <w:rPr>
          <w:rFonts w:ascii="Times New Roman" w:eastAsia="+mn-ea" w:hAnsi="Times New Roman"/>
          <w:bCs/>
          <w:color w:val="000000"/>
          <w:kern w:val="24"/>
          <w:position w:val="11"/>
        </w:rPr>
      </w:pPr>
      <w:r w:rsidRPr="003624D6">
        <w:rPr>
          <w:rFonts w:ascii="Times New Roman" w:eastAsia="+mn-ea" w:hAnsi="Times New Roman"/>
          <w:bCs/>
          <w:color w:val="000000"/>
          <w:kern w:val="24"/>
        </w:rPr>
        <w:t>[</w:t>
      </w:r>
      <w:proofErr w:type="spellStart"/>
      <w:r w:rsidRPr="003624D6">
        <w:rPr>
          <w:rFonts w:ascii="Times New Roman" w:eastAsia="+mn-ea" w:hAnsi="Times New Roman"/>
          <w:bCs/>
          <w:color w:val="000000"/>
          <w:kern w:val="24"/>
        </w:rPr>
        <w:t>Ar</w:t>
      </w:r>
      <w:proofErr w:type="spellEnd"/>
      <w:proofErr w:type="gramStart"/>
      <w:r w:rsidRPr="003624D6">
        <w:rPr>
          <w:rFonts w:ascii="Times New Roman" w:eastAsia="+mn-ea" w:hAnsi="Times New Roman"/>
          <w:bCs/>
          <w:color w:val="000000"/>
          <w:kern w:val="24"/>
        </w:rPr>
        <w:t>]4s</w:t>
      </w:r>
      <w:r w:rsidRPr="003624D6">
        <w:rPr>
          <w:rFonts w:ascii="Times New Roman" w:eastAsia="+mn-ea" w:hAnsi="Times New Roman"/>
          <w:bCs/>
          <w:color w:val="000000"/>
          <w:kern w:val="24"/>
          <w:position w:val="11"/>
          <w:vertAlign w:val="superscript"/>
        </w:rPr>
        <w:t>1</w:t>
      </w:r>
      <w:r w:rsidRPr="003624D6">
        <w:rPr>
          <w:rFonts w:ascii="Times New Roman" w:eastAsia="+mn-ea" w:hAnsi="Times New Roman"/>
          <w:bCs/>
          <w:color w:val="000000"/>
          <w:kern w:val="24"/>
        </w:rPr>
        <w:t>3d</w:t>
      </w:r>
      <w:r w:rsidRPr="003624D6">
        <w:rPr>
          <w:rFonts w:ascii="Times New Roman" w:eastAsia="+mn-ea" w:hAnsi="Times New Roman"/>
          <w:bCs/>
          <w:color w:val="000000"/>
          <w:kern w:val="24"/>
          <w:position w:val="11"/>
          <w:vertAlign w:val="superscript"/>
        </w:rPr>
        <w:t>10</w:t>
      </w:r>
      <w:proofErr w:type="gramEnd"/>
    </w:p>
    <w:p w:rsidR="003624D6" w:rsidRDefault="003624D6" w:rsidP="003624D6">
      <w:pPr>
        <w:widowControl/>
        <w:autoSpaceDE/>
        <w:autoSpaceDN/>
        <w:adjustRightInd/>
        <w:rPr>
          <w:rFonts w:ascii="Calibri Light" w:eastAsia="+mn-ea" w:hAnsi="Calibri Light" w:cs="+mn-cs"/>
          <w:b/>
          <w:bCs/>
          <w:color w:val="000000"/>
          <w:kern w:val="24"/>
          <w:position w:val="11"/>
          <w:sz w:val="36"/>
          <w:szCs w:val="36"/>
        </w:rPr>
      </w:pPr>
    </w:p>
    <w:p w:rsidR="00000000" w:rsidRPr="003624D6" w:rsidRDefault="00554788" w:rsidP="003624D6">
      <w:pPr>
        <w:widowControl/>
        <w:autoSpaceDE/>
        <w:autoSpaceDN/>
        <w:adjustRightInd/>
        <w:rPr>
          <w:rFonts w:ascii="Times New Roman" w:hAnsi="Times New Roman"/>
        </w:rPr>
      </w:pPr>
      <w:r w:rsidRPr="003624D6">
        <w:rPr>
          <w:rFonts w:ascii="Times New Roman" w:hAnsi="Times New Roman"/>
          <w:b/>
          <w:bCs/>
        </w:rPr>
        <w:t>Properties</w:t>
      </w:r>
      <w:r w:rsidR="003624D6">
        <w:rPr>
          <w:rFonts w:ascii="Times New Roman" w:hAnsi="Times New Roman"/>
          <w:b/>
          <w:bCs/>
        </w:rPr>
        <w:t xml:space="preserve"> of copper</w:t>
      </w:r>
      <w:r w:rsidRPr="003624D6">
        <w:rPr>
          <w:rFonts w:ascii="Times New Roman" w:hAnsi="Times New Roman"/>
          <w:b/>
          <w:bCs/>
        </w:rPr>
        <w:t xml:space="preserve"> as a transition element</w:t>
      </w:r>
    </w:p>
    <w:p w:rsidR="00000000" w:rsidRPr="003624D6" w:rsidRDefault="00554788" w:rsidP="0055478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/>
        </w:rPr>
      </w:pPr>
      <w:r w:rsidRPr="003624D6">
        <w:rPr>
          <w:rFonts w:ascii="Times New Roman" w:hAnsi="Times New Roman"/>
        </w:rPr>
        <w:t>Forms colored compounds; for instance Cu</w:t>
      </w:r>
      <w:r w:rsidRPr="003624D6">
        <w:rPr>
          <w:rFonts w:ascii="Times New Roman" w:hAnsi="Times New Roman"/>
          <w:vertAlign w:val="superscript"/>
        </w:rPr>
        <w:t>2+</w:t>
      </w:r>
      <w:r w:rsidRPr="003624D6">
        <w:rPr>
          <w:rFonts w:ascii="Times New Roman" w:hAnsi="Times New Roman"/>
        </w:rPr>
        <w:t xml:space="preserve"> is blue</w:t>
      </w:r>
    </w:p>
    <w:p w:rsidR="00000000" w:rsidRPr="003624D6" w:rsidRDefault="00554788" w:rsidP="0055478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/>
        </w:rPr>
      </w:pPr>
      <w:r w:rsidRPr="003624D6">
        <w:rPr>
          <w:rFonts w:ascii="Times New Roman" w:hAnsi="Times New Roman"/>
        </w:rPr>
        <w:t xml:space="preserve">Has variable oxidation states; +1, +2, </w:t>
      </w:r>
    </w:p>
    <w:p w:rsidR="00000000" w:rsidRPr="003624D6" w:rsidRDefault="00554788" w:rsidP="0055478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/>
        </w:rPr>
      </w:pPr>
      <w:r w:rsidRPr="003624D6">
        <w:rPr>
          <w:rFonts w:ascii="Times New Roman" w:hAnsi="Times New Roman"/>
        </w:rPr>
        <w:t xml:space="preserve">Forms complexes, e.g. </w:t>
      </w:r>
      <w:proofErr w:type="gramStart"/>
      <w:r w:rsidRPr="003624D6">
        <w:rPr>
          <w:rFonts w:ascii="Times New Roman" w:hAnsi="Times New Roman"/>
        </w:rPr>
        <w:t>Cu(</w:t>
      </w:r>
      <w:proofErr w:type="gramEnd"/>
      <w:r w:rsidRPr="003624D6">
        <w:rPr>
          <w:rFonts w:ascii="Times New Roman" w:hAnsi="Times New Roman"/>
        </w:rPr>
        <w:t>NH</w:t>
      </w:r>
      <w:r w:rsidRPr="003624D6">
        <w:rPr>
          <w:rFonts w:ascii="Times New Roman" w:hAnsi="Times New Roman"/>
          <w:vertAlign w:val="subscript"/>
        </w:rPr>
        <w:t>3</w:t>
      </w:r>
      <w:r w:rsidRPr="003624D6">
        <w:rPr>
          <w:rFonts w:ascii="Times New Roman" w:hAnsi="Times New Roman"/>
        </w:rPr>
        <w:t>)</w:t>
      </w:r>
      <w:r w:rsidRPr="003624D6">
        <w:rPr>
          <w:rFonts w:ascii="Times New Roman" w:hAnsi="Times New Roman"/>
          <w:vertAlign w:val="subscript"/>
        </w:rPr>
        <w:t>4</w:t>
      </w:r>
      <w:r w:rsidRPr="003624D6">
        <w:rPr>
          <w:rFonts w:ascii="Times New Roman" w:hAnsi="Times New Roman"/>
          <w:vertAlign w:val="superscript"/>
        </w:rPr>
        <w:t>2+</w:t>
      </w:r>
      <w:r w:rsidRPr="003624D6">
        <w:rPr>
          <w:rFonts w:ascii="Times New Roman" w:hAnsi="Times New Roman"/>
        </w:rPr>
        <w:t>.</w:t>
      </w:r>
    </w:p>
    <w:p w:rsidR="00000000" w:rsidRPr="003624D6" w:rsidRDefault="00554788" w:rsidP="0055478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/>
        </w:rPr>
      </w:pPr>
      <w:r w:rsidRPr="003624D6">
        <w:rPr>
          <w:rFonts w:ascii="Times New Roman" w:hAnsi="Times New Roman"/>
        </w:rPr>
        <w:t>CuSO</w:t>
      </w:r>
      <w:r w:rsidRPr="003624D6">
        <w:rPr>
          <w:rFonts w:ascii="Times New Roman" w:hAnsi="Times New Roman"/>
          <w:vertAlign w:val="subscript"/>
        </w:rPr>
        <w:t>4</w:t>
      </w:r>
      <w:r w:rsidRPr="003624D6">
        <w:rPr>
          <w:rFonts w:ascii="Times New Roman" w:hAnsi="Times New Roman"/>
        </w:rPr>
        <w:t xml:space="preserve"> is a catalyst in preparation of hydrogen from dil. sulphuric acid</w:t>
      </w:r>
    </w:p>
    <w:p w:rsidR="003624D6" w:rsidRPr="003624D6" w:rsidRDefault="003624D6" w:rsidP="003624D6">
      <w:pPr>
        <w:widowControl/>
        <w:autoSpaceDE/>
        <w:autoSpaceDN/>
        <w:adjustRightInd/>
        <w:rPr>
          <w:rFonts w:ascii="Times New Roman" w:hAnsi="Times New Roman"/>
        </w:rPr>
      </w:pPr>
    </w:p>
    <w:p w:rsidR="003624D6" w:rsidRPr="003624D6" w:rsidRDefault="003624D6" w:rsidP="003624D6">
      <w:pPr>
        <w:jc w:val="both"/>
        <w:rPr>
          <w:rFonts w:asciiTheme="majorHAnsi" w:eastAsiaTheme="majorEastAsia" w:hAnsi="Calibri Light" w:cstheme="majorBidi"/>
          <w:bCs/>
          <w:kern w:val="24"/>
        </w:rPr>
      </w:pPr>
      <w:r>
        <w:rPr>
          <w:rFonts w:asciiTheme="majorHAnsi" w:eastAsiaTheme="majorEastAsia" w:hAnsi="Calibri Light" w:cstheme="majorBidi"/>
          <w:bCs/>
          <w:iCs/>
          <w:kern w:val="24"/>
        </w:rPr>
        <w:t xml:space="preserve">Trial </w:t>
      </w:r>
      <w:r w:rsidRPr="003624D6">
        <w:rPr>
          <w:rFonts w:asciiTheme="majorHAnsi" w:eastAsiaTheme="majorEastAsia" w:hAnsi="Calibri Light" w:cstheme="majorBidi"/>
          <w:bCs/>
          <w:iCs/>
          <w:kern w:val="24"/>
        </w:rPr>
        <w:t>1</w:t>
      </w:r>
    </w:p>
    <w:p w:rsidR="003624D6" w:rsidRPr="003624D6" w:rsidRDefault="003624D6" w:rsidP="003624D6">
      <w:pPr>
        <w:jc w:val="both"/>
        <w:rPr>
          <w:rFonts w:asciiTheme="majorHAnsi" w:eastAsiaTheme="majorEastAsia" w:hAnsi="Calibri Light" w:cstheme="majorBidi"/>
          <w:bCs/>
          <w:kern w:val="24"/>
        </w:rPr>
      </w:pPr>
      <w:r w:rsidRPr="003624D6">
        <w:rPr>
          <w:rFonts w:asciiTheme="majorHAnsi" w:eastAsiaTheme="majorEastAsia" w:hAnsi="Calibri Light" w:cstheme="majorBidi"/>
          <w:bCs/>
          <w:iCs/>
          <w:kern w:val="24"/>
        </w:rPr>
        <w:t>(i) Write the electron configuration of copper.</w:t>
      </w:r>
      <w:r w:rsidRPr="003624D6">
        <w:rPr>
          <w:rFonts w:asciiTheme="majorHAnsi" w:eastAsiaTheme="majorEastAsia" w:hAnsi="Calibri Light" w:cstheme="majorBidi"/>
          <w:bCs/>
          <w:iCs/>
          <w:kern w:val="24"/>
        </w:rPr>
        <w:tab/>
        <w:t xml:space="preserve">               (01mark)</w:t>
      </w:r>
    </w:p>
    <w:p w:rsidR="003624D6" w:rsidRPr="003624D6" w:rsidRDefault="003624D6" w:rsidP="003624D6">
      <w:pPr>
        <w:jc w:val="both"/>
        <w:rPr>
          <w:rFonts w:asciiTheme="majorHAnsi" w:eastAsiaTheme="majorEastAsia" w:hAnsi="Calibri Light" w:cstheme="majorBidi"/>
          <w:bCs/>
          <w:kern w:val="24"/>
        </w:rPr>
      </w:pPr>
      <w:r w:rsidRPr="003624D6">
        <w:rPr>
          <w:rFonts w:asciiTheme="majorHAnsi" w:eastAsiaTheme="majorEastAsia" w:hAnsi="Calibri Light" w:cstheme="majorBidi"/>
          <w:bCs/>
          <w:iCs/>
          <w:kern w:val="24"/>
        </w:rPr>
        <w:t xml:space="preserve">(ii) State properties which show copper as a d-block element. (01mark)                    </w:t>
      </w:r>
    </w:p>
    <w:p w:rsidR="007E5BFA" w:rsidRDefault="007E5BFA" w:rsidP="007E5BFA">
      <w:pPr>
        <w:jc w:val="both"/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88"/>
        </w:rPr>
      </w:pP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/>
          <w:bCs/>
          <w:kern w:val="24"/>
        </w:rPr>
      </w:pPr>
      <w:r w:rsidRPr="00554788">
        <w:rPr>
          <w:rFonts w:asciiTheme="majorHAnsi" w:eastAsiaTheme="majorEastAsia" w:hAnsi="Calibri Light" w:cstheme="majorBidi"/>
          <w:b/>
          <w:bCs/>
          <w:kern w:val="24"/>
        </w:rPr>
        <w:t>Properties and uses of copper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</w:rPr>
      </w:pP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</w:rPr>
      </w:pPr>
      <w:r w:rsidRPr="00554788">
        <w:rPr>
          <w:rFonts w:asciiTheme="majorHAnsi" w:eastAsiaTheme="majorEastAsia" w:hAnsi="Calibri Light" w:cstheme="majorBidi"/>
          <w:bCs/>
          <w:kern w:val="24"/>
        </w:rPr>
        <w:t>Copper has a melting point of 1083</w:t>
      </w:r>
      <w:r w:rsidRPr="00554788">
        <w:rPr>
          <w:rFonts w:asciiTheme="majorHAnsi" w:eastAsiaTheme="majorEastAsia" w:hAnsi="Calibri Light" w:cstheme="majorBidi"/>
          <w:bCs/>
          <w:i/>
          <w:iCs/>
          <w:kern w:val="24"/>
          <w:vertAlign w:val="superscript"/>
        </w:rPr>
        <w:t>0</w:t>
      </w:r>
      <w:r w:rsidRPr="00554788">
        <w:rPr>
          <w:rFonts w:asciiTheme="majorHAnsi" w:eastAsiaTheme="majorEastAsia" w:hAnsi="Calibri Light" w:cstheme="majorBidi"/>
          <w:bCs/>
          <w:i/>
          <w:iCs/>
          <w:kern w:val="24"/>
        </w:rPr>
        <w:t>C</w:t>
      </w:r>
      <w:r w:rsidRPr="00554788">
        <w:rPr>
          <w:rFonts w:asciiTheme="majorHAnsi" w:eastAsiaTheme="majorEastAsia" w:hAnsi="Calibri Light" w:cstheme="majorBidi"/>
          <w:bCs/>
          <w:kern w:val="24"/>
        </w:rPr>
        <w:t xml:space="preserve"> and a density of 8.94 </w:t>
      </w:r>
      <w:r w:rsidRPr="00554788">
        <w:rPr>
          <w:rFonts w:asciiTheme="majorHAnsi" w:eastAsiaTheme="majorEastAsia" w:hAnsi="Calibri Light" w:cstheme="majorBidi"/>
          <w:bCs/>
          <w:i/>
          <w:iCs/>
          <w:kern w:val="24"/>
        </w:rPr>
        <w:t>g cm</w:t>
      </w:r>
      <w:r w:rsidRPr="00554788">
        <w:rPr>
          <w:rFonts w:asciiTheme="majorHAnsi" w:eastAsiaTheme="majorEastAsia" w:hAnsi="Calibri Light" w:cstheme="majorBidi"/>
          <w:bCs/>
          <w:i/>
          <w:iCs/>
          <w:kern w:val="24"/>
          <w:vertAlign w:val="superscript"/>
        </w:rPr>
        <w:t>-3</w:t>
      </w:r>
      <w:r w:rsidRPr="00554788">
        <w:rPr>
          <w:rFonts w:asciiTheme="majorHAnsi" w:eastAsiaTheme="majorEastAsia" w:hAnsi="Calibri Light" w:cstheme="majorBidi"/>
          <w:bCs/>
          <w:i/>
          <w:iCs/>
          <w:kern w:val="24"/>
        </w:rPr>
        <w:t>.</w:t>
      </w:r>
      <w:r w:rsidRPr="00554788">
        <w:rPr>
          <w:rFonts w:asciiTheme="majorHAnsi" w:eastAsiaTheme="majorEastAsia" w:hAnsi="Calibri Light" w:cstheme="majorBidi"/>
          <w:bCs/>
          <w:kern w:val="24"/>
        </w:rPr>
        <w:t xml:space="preserve"> It is a tough, malleable and ductile metal with an attractive golden color. It has electrical and thermal conductivity, thus used for electric cables and </w:t>
      </w:r>
      <w:proofErr w:type="spellStart"/>
      <w:r w:rsidRPr="00554788">
        <w:rPr>
          <w:rFonts w:asciiTheme="majorHAnsi" w:eastAsiaTheme="majorEastAsia" w:hAnsi="Calibri Light" w:cstheme="majorBidi"/>
          <w:bCs/>
          <w:kern w:val="24"/>
        </w:rPr>
        <w:t>calorimetres</w:t>
      </w:r>
      <w:proofErr w:type="spellEnd"/>
      <w:r w:rsidRPr="00554788">
        <w:rPr>
          <w:rFonts w:asciiTheme="majorHAnsi" w:eastAsiaTheme="majorEastAsia" w:hAnsi="Calibri Light" w:cstheme="majorBidi"/>
          <w:bCs/>
          <w:kern w:val="24"/>
        </w:rPr>
        <w:t>.</w:t>
      </w:r>
    </w:p>
    <w:p w:rsidR="003624D6" w:rsidRPr="00554788" w:rsidRDefault="003624D6" w:rsidP="007E5BFA">
      <w:pPr>
        <w:jc w:val="both"/>
        <w:rPr>
          <w:rFonts w:asciiTheme="majorHAnsi" w:eastAsiaTheme="majorEastAsia" w:hAnsi="Calibri Light" w:cstheme="majorBidi"/>
          <w:b/>
          <w:bCs/>
          <w:color w:val="FF0000"/>
          <w:kern w:val="24"/>
          <w:szCs w:val="88"/>
        </w:rPr>
      </w:pP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/>
          <w:bCs/>
          <w:kern w:val="24"/>
          <w:sz w:val="28"/>
          <w:szCs w:val="88"/>
        </w:rPr>
      </w:pPr>
      <w:r w:rsidRPr="00554788">
        <w:rPr>
          <w:rFonts w:asciiTheme="majorHAnsi" w:eastAsiaTheme="majorEastAsia" w:hAnsi="Calibri Light" w:cstheme="majorBidi"/>
          <w:b/>
          <w:bCs/>
          <w:kern w:val="24"/>
          <w:sz w:val="28"/>
          <w:szCs w:val="88"/>
        </w:rPr>
        <w:t>Extraction of copper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copper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pyrites, CuFeS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, 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copper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glance, </w:t>
      </w:r>
      <w:proofErr w:type="spell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CuS</w:t>
      </w:r>
      <w:proofErr w:type="spell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, 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cuprite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, Cu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O.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lastRenderedPageBreak/>
        <w:t>Extraction of c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opper from pyrites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1. </w:t>
      </w: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</w:rPr>
        <w:t>Concentration of the ore by floatation method</w:t>
      </w: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>
        <w:rPr>
          <w:rFonts w:asciiTheme="majorHAnsi" w:eastAsiaTheme="majorEastAsia" w:hAnsi="Calibri Light" w:cstheme="majorBidi"/>
          <w:bCs/>
          <w:kern w:val="24"/>
          <w:szCs w:val="88"/>
        </w:rPr>
        <w:t xml:space="preserve">   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The finely pulverized ore is mixed with water, containing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‘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frothing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’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agent (s). 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000000" w:rsidRPr="00554788" w:rsidRDefault="00554788" w:rsidP="00554788">
      <w:pPr>
        <w:ind w:left="284"/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Air is blown into the mixture, froth is produced and the earthly material is "wetted" and sinks. 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000000" w:rsidRPr="00554788" w:rsidRDefault="00554788" w:rsidP="00554788">
      <w:pPr>
        <w:ind w:left="284"/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The sulphide ore particles, rise to the surface in the froth and are skimmed off the surface. 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000000" w:rsidRPr="00554788" w:rsidRDefault="00554788" w:rsidP="00554788">
      <w:pPr>
        <w:ind w:left="284"/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Anti- frothing </w:t>
      </w: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agent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is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added to break up the froth, the concentrated ore is filtered and dried. </w:t>
      </w:r>
    </w:p>
    <w:p w:rsidR="00554788" w:rsidRDefault="00554788" w:rsidP="007E5BFA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</w:rPr>
        <w:t xml:space="preserve">2. Roasting 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The ore is then roasted in a limited supply of air to convert the iron into iron (II) oxide.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2CuFeS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(s) + 4O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(g</w:t>
      </w: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) 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→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Cu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S (s) + 3SO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(g) + 2FeO (s)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</w:rPr>
        <w:t>3. Addition of SiO</w:t>
      </w: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</w:rPr>
        <w:t xml:space="preserve"> to remove impurities</w:t>
      </w: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Silica, SiO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, is added to the mixture and heated in the absence of air to convert the iron (II) oxide into a slag of iron (II) silicate, FeSiO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3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, which is poured away.</w:t>
      </w:r>
    </w:p>
    <w:p w:rsidR="00000000" w:rsidRPr="00554788" w:rsidRDefault="00554788" w:rsidP="00554788">
      <w:pPr>
        <w:numPr>
          <w:ilvl w:val="0"/>
          <w:numId w:val="2"/>
        </w:num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proofErr w:type="spell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FeO</w:t>
      </w:r>
      <w:proofErr w:type="spell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(s) + SiO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 xml:space="preserve">2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→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 FeSiO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3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(s) (slag)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</w:rPr>
        <w:t>4. Conversion of copper sulphide to copper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The copper (I) sulphide is reduced to copper by heating in a controlled amount of air.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 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Cu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S (s) + 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(g</w:t>
      </w: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) 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→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2Cu (s) + SO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bscript"/>
        </w:rPr>
        <w:t>2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(g)</w:t>
      </w:r>
    </w:p>
    <w:p w:rsid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000000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/>
          <w:bCs/>
          <w:kern w:val="24"/>
          <w:szCs w:val="88"/>
        </w:rPr>
        <w:t>5. Purification of copper by electrolysis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Anode: Impure copper</w:t>
      </w:r>
      <w:r>
        <w:rPr>
          <w:rFonts w:asciiTheme="majorHAnsi" w:eastAsiaTheme="majorEastAsia" w:hAnsi="Calibri Light" w:cstheme="majorBidi"/>
          <w:bCs/>
          <w:kern w:val="24"/>
          <w:szCs w:val="88"/>
        </w:rPr>
        <w:t xml:space="preserve">: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Cu(s)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–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2e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→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Cu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perscript"/>
        </w:rPr>
        <w:t>2+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(aq)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Cathode; pure copper strip</w:t>
      </w:r>
      <w:r>
        <w:rPr>
          <w:rFonts w:asciiTheme="majorHAnsi" w:eastAsiaTheme="majorEastAsia" w:hAnsi="Calibri Light" w:cstheme="majorBidi"/>
          <w:bCs/>
          <w:kern w:val="24"/>
          <w:szCs w:val="88"/>
        </w:rPr>
        <w:t xml:space="preserve">: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Cu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perscript"/>
        </w:rPr>
        <w:t>2</w:t>
      </w:r>
      <w:proofErr w:type="gramStart"/>
      <w:r w:rsidRPr="00554788">
        <w:rPr>
          <w:rFonts w:asciiTheme="majorHAnsi" w:eastAsiaTheme="majorEastAsia" w:hAnsi="Calibri Light" w:cstheme="majorBidi"/>
          <w:bCs/>
          <w:kern w:val="24"/>
          <w:szCs w:val="88"/>
          <w:vertAlign w:val="superscript"/>
        </w:rPr>
        <w:t>+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(</w:t>
      </w:r>
      <w:proofErr w:type="gramEnd"/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aq) + 2e 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→</w:t>
      </w: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 xml:space="preserve"> Cu(s)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r w:rsidRPr="00554788">
        <w:rPr>
          <w:rFonts w:asciiTheme="majorHAnsi" w:eastAsiaTheme="majorEastAsia" w:hAnsi="Calibri Light" w:cstheme="majorBidi"/>
          <w:bCs/>
          <w:kern w:val="24"/>
          <w:szCs w:val="88"/>
        </w:rPr>
        <w:t>Electrolyte: Copper sulphate</w:t>
      </w:r>
    </w:p>
    <w:p w:rsidR="00554788" w:rsidRPr="00554788" w:rsidRDefault="00554788" w:rsidP="00554788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</w:p>
    <w:p w:rsidR="00554788" w:rsidRPr="00554788" w:rsidRDefault="00554788" w:rsidP="007E5BFA">
      <w:pPr>
        <w:jc w:val="both"/>
        <w:rPr>
          <w:rFonts w:asciiTheme="majorHAnsi" w:eastAsiaTheme="majorEastAsia" w:hAnsi="Calibri Light" w:cstheme="majorBidi"/>
          <w:bCs/>
          <w:kern w:val="24"/>
          <w:szCs w:val="88"/>
        </w:rPr>
      </w:pPr>
      <w:bookmarkStart w:id="0" w:name="_GoBack"/>
      <w:bookmarkEnd w:id="0"/>
    </w:p>
    <w:sectPr w:rsidR="00554788" w:rsidRPr="00554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94A"/>
    <w:multiLevelType w:val="hybridMultilevel"/>
    <w:tmpl w:val="F5EE6486"/>
    <w:lvl w:ilvl="0" w:tplc="03A2B9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00E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5C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43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22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E69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AE1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5E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0C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E719B4"/>
    <w:multiLevelType w:val="hybridMultilevel"/>
    <w:tmpl w:val="6FE401C6"/>
    <w:lvl w:ilvl="0" w:tplc="6E4AA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8450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B4A1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841E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19C81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6415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A282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CCFD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7216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3B"/>
    <w:rsid w:val="00022577"/>
    <w:rsid w:val="0003207A"/>
    <w:rsid w:val="00045D9E"/>
    <w:rsid w:val="0006524C"/>
    <w:rsid w:val="00095789"/>
    <w:rsid w:val="000A6EFF"/>
    <w:rsid w:val="000D0C2E"/>
    <w:rsid w:val="000E5EE5"/>
    <w:rsid w:val="00127F04"/>
    <w:rsid w:val="0013312C"/>
    <w:rsid w:val="001413CE"/>
    <w:rsid w:val="00152088"/>
    <w:rsid w:val="001C7F92"/>
    <w:rsid w:val="001E2AB4"/>
    <w:rsid w:val="002679AE"/>
    <w:rsid w:val="00295480"/>
    <w:rsid w:val="003038EC"/>
    <w:rsid w:val="00330CE8"/>
    <w:rsid w:val="003624D6"/>
    <w:rsid w:val="00371FB0"/>
    <w:rsid w:val="00380405"/>
    <w:rsid w:val="003950D0"/>
    <w:rsid w:val="003C33C3"/>
    <w:rsid w:val="003F0FBC"/>
    <w:rsid w:val="003F3059"/>
    <w:rsid w:val="003F3613"/>
    <w:rsid w:val="004179C8"/>
    <w:rsid w:val="00450BB0"/>
    <w:rsid w:val="00471705"/>
    <w:rsid w:val="00497ADB"/>
    <w:rsid w:val="004A5229"/>
    <w:rsid w:val="004B6D9B"/>
    <w:rsid w:val="004E06AC"/>
    <w:rsid w:val="0054393D"/>
    <w:rsid w:val="00554788"/>
    <w:rsid w:val="0057366E"/>
    <w:rsid w:val="005A0040"/>
    <w:rsid w:val="00606A9A"/>
    <w:rsid w:val="0061533C"/>
    <w:rsid w:val="00637B7E"/>
    <w:rsid w:val="006426B9"/>
    <w:rsid w:val="0064373F"/>
    <w:rsid w:val="00662BAD"/>
    <w:rsid w:val="00663E4F"/>
    <w:rsid w:val="00664748"/>
    <w:rsid w:val="00674BF6"/>
    <w:rsid w:val="00685178"/>
    <w:rsid w:val="00690CF1"/>
    <w:rsid w:val="006C1CB7"/>
    <w:rsid w:val="006D5657"/>
    <w:rsid w:val="00735434"/>
    <w:rsid w:val="00780186"/>
    <w:rsid w:val="007815CE"/>
    <w:rsid w:val="00783071"/>
    <w:rsid w:val="007B03A7"/>
    <w:rsid w:val="007B4605"/>
    <w:rsid w:val="007B51E3"/>
    <w:rsid w:val="007C5215"/>
    <w:rsid w:val="007D4A6E"/>
    <w:rsid w:val="007E5BFA"/>
    <w:rsid w:val="00801F30"/>
    <w:rsid w:val="00823AF8"/>
    <w:rsid w:val="00830744"/>
    <w:rsid w:val="00843D27"/>
    <w:rsid w:val="00846EC4"/>
    <w:rsid w:val="008868C2"/>
    <w:rsid w:val="008A7AD6"/>
    <w:rsid w:val="008B37BE"/>
    <w:rsid w:val="008C0412"/>
    <w:rsid w:val="008C506B"/>
    <w:rsid w:val="0092008D"/>
    <w:rsid w:val="009438D1"/>
    <w:rsid w:val="009561B9"/>
    <w:rsid w:val="009B2AB4"/>
    <w:rsid w:val="009D6D10"/>
    <w:rsid w:val="00A0433E"/>
    <w:rsid w:val="00A24359"/>
    <w:rsid w:val="00A30158"/>
    <w:rsid w:val="00B17380"/>
    <w:rsid w:val="00B266AF"/>
    <w:rsid w:val="00B30A53"/>
    <w:rsid w:val="00B40D60"/>
    <w:rsid w:val="00B90E03"/>
    <w:rsid w:val="00BB28BB"/>
    <w:rsid w:val="00BC42DA"/>
    <w:rsid w:val="00C32E08"/>
    <w:rsid w:val="00C3417F"/>
    <w:rsid w:val="00C63FAA"/>
    <w:rsid w:val="00C6555D"/>
    <w:rsid w:val="00C7198F"/>
    <w:rsid w:val="00CE1D62"/>
    <w:rsid w:val="00CF01A6"/>
    <w:rsid w:val="00D04532"/>
    <w:rsid w:val="00DC51C3"/>
    <w:rsid w:val="00DE3E59"/>
    <w:rsid w:val="00DF1C2C"/>
    <w:rsid w:val="00E07AC2"/>
    <w:rsid w:val="00E17E2A"/>
    <w:rsid w:val="00E2513B"/>
    <w:rsid w:val="00EB4B76"/>
    <w:rsid w:val="00EB4D97"/>
    <w:rsid w:val="00EC26D1"/>
    <w:rsid w:val="00EE5286"/>
    <w:rsid w:val="00F16DE2"/>
    <w:rsid w:val="00F63FD7"/>
    <w:rsid w:val="00F64692"/>
    <w:rsid w:val="00FE58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1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semiHidden/>
    <w:rsid w:val="00E2513B"/>
  </w:style>
  <w:style w:type="paragraph" w:customStyle="1" w:styleId="Level1">
    <w:name w:val="Level 1"/>
    <w:basedOn w:val="Normal"/>
    <w:rsid w:val="00E2513B"/>
    <w:pPr>
      <w:ind w:left="720" w:hanging="720"/>
      <w:outlineLvl w:val="0"/>
    </w:pPr>
  </w:style>
  <w:style w:type="table" w:styleId="TableGrid">
    <w:name w:val="Table Grid"/>
    <w:basedOn w:val="TableNormal"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3B"/>
    <w:rPr>
      <w:rFonts w:ascii="Shruti" w:eastAsia="Times New Roman" w:hAnsi="Shruti" w:cs="Times New Roman"/>
      <w:sz w:val="24"/>
      <w:szCs w:val="24"/>
    </w:rPr>
  </w:style>
  <w:style w:type="character" w:styleId="PageNumber">
    <w:name w:val="page number"/>
    <w:basedOn w:val="DefaultParagraphFont"/>
    <w:rsid w:val="00E2513B"/>
  </w:style>
  <w:style w:type="paragraph" w:styleId="Header">
    <w:name w:val="header"/>
    <w:basedOn w:val="Normal"/>
    <w:link w:val="HeaderChar"/>
    <w:uiPriority w:val="99"/>
    <w:rsid w:val="00E2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3B"/>
    <w:rPr>
      <w:rFonts w:ascii="Shruti" w:eastAsia="Times New Roman" w:hAnsi="Shruti" w:cs="Times New Roman"/>
      <w:sz w:val="24"/>
      <w:szCs w:val="24"/>
    </w:rPr>
  </w:style>
  <w:style w:type="character" w:styleId="Emphasis">
    <w:name w:val="Emphasis"/>
    <w:basedOn w:val="DefaultParagraphFont"/>
    <w:qFormat/>
    <w:rsid w:val="00E2513B"/>
    <w:rPr>
      <w:i/>
      <w:iCs/>
    </w:rPr>
  </w:style>
  <w:style w:type="paragraph" w:styleId="BalloonText">
    <w:name w:val="Balloon Text"/>
    <w:basedOn w:val="Normal"/>
    <w:link w:val="BalloonTextChar"/>
    <w:rsid w:val="00E2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1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3B"/>
    <w:pPr>
      <w:ind w:left="720"/>
    </w:pPr>
  </w:style>
  <w:style w:type="table" w:styleId="TableClassic1">
    <w:name w:val="Table Classic 1"/>
    <w:basedOn w:val="TableNormal"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2513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E2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1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semiHidden/>
    <w:rsid w:val="00E2513B"/>
  </w:style>
  <w:style w:type="paragraph" w:customStyle="1" w:styleId="Level1">
    <w:name w:val="Level 1"/>
    <w:basedOn w:val="Normal"/>
    <w:rsid w:val="00E2513B"/>
    <w:pPr>
      <w:ind w:left="720" w:hanging="720"/>
      <w:outlineLvl w:val="0"/>
    </w:pPr>
  </w:style>
  <w:style w:type="table" w:styleId="TableGrid">
    <w:name w:val="Table Grid"/>
    <w:basedOn w:val="TableNormal"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3B"/>
    <w:rPr>
      <w:rFonts w:ascii="Shruti" w:eastAsia="Times New Roman" w:hAnsi="Shruti" w:cs="Times New Roman"/>
      <w:sz w:val="24"/>
      <w:szCs w:val="24"/>
    </w:rPr>
  </w:style>
  <w:style w:type="character" w:styleId="PageNumber">
    <w:name w:val="page number"/>
    <w:basedOn w:val="DefaultParagraphFont"/>
    <w:rsid w:val="00E2513B"/>
  </w:style>
  <w:style w:type="paragraph" w:styleId="Header">
    <w:name w:val="header"/>
    <w:basedOn w:val="Normal"/>
    <w:link w:val="HeaderChar"/>
    <w:uiPriority w:val="99"/>
    <w:rsid w:val="00E2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3B"/>
    <w:rPr>
      <w:rFonts w:ascii="Shruti" w:eastAsia="Times New Roman" w:hAnsi="Shruti" w:cs="Times New Roman"/>
      <w:sz w:val="24"/>
      <w:szCs w:val="24"/>
    </w:rPr>
  </w:style>
  <w:style w:type="character" w:styleId="Emphasis">
    <w:name w:val="Emphasis"/>
    <w:basedOn w:val="DefaultParagraphFont"/>
    <w:qFormat/>
    <w:rsid w:val="00E2513B"/>
    <w:rPr>
      <w:i/>
      <w:iCs/>
    </w:rPr>
  </w:style>
  <w:style w:type="paragraph" w:styleId="BalloonText">
    <w:name w:val="Balloon Text"/>
    <w:basedOn w:val="Normal"/>
    <w:link w:val="BalloonTextChar"/>
    <w:rsid w:val="00E2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1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3B"/>
    <w:pPr>
      <w:ind w:left="720"/>
    </w:pPr>
  </w:style>
  <w:style w:type="table" w:styleId="TableClassic1">
    <w:name w:val="Table Classic 1"/>
    <w:basedOn w:val="TableNormal"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2513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E2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91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7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3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9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09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7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3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76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72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9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3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0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20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53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83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6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9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8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7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82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73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91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80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99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3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7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09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50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9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8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8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30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07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6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5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3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12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3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7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41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5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2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04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97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5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3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0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31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6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14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44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06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0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90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6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1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8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4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0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4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6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51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0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15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68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3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3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88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6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52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5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0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7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808">
          <w:marLeft w:val="27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0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2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31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6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6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55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0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36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7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70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22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74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8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7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3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396">
          <w:marLeft w:val="461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360">
          <w:marLeft w:val="461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94">
          <w:marLeft w:val="461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0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8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13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6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4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9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0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9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6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4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5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1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9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61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5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1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7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94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26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10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5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0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1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6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0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8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71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3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8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3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0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1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54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6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3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89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51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06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0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8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5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7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36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8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2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9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91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70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6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05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5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3</cp:revision>
  <cp:lastPrinted>2020-02-27T08:56:00Z</cp:lastPrinted>
  <dcterms:created xsi:type="dcterms:W3CDTF">2020-02-27T09:08:00Z</dcterms:created>
  <dcterms:modified xsi:type="dcterms:W3CDTF">2020-02-27T09:26:00Z</dcterms:modified>
</cp:coreProperties>
</file>